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別記第</w:t>
      </w:r>
      <w:r>
        <w:rPr>
          <w:rFonts w:hint="eastAsia" w:asciiTheme="minorEastAsia" w:hAnsiTheme="minorEastAsia"/>
          <w:sz w:val="22"/>
        </w:rPr>
        <w:t>6</w:t>
      </w:r>
      <w:r>
        <w:rPr>
          <w:rFonts w:hint="eastAsia" w:asciiTheme="minorEastAsia" w:hAnsiTheme="minorEastAsia"/>
          <w:sz w:val="22"/>
        </w:rPr>
        <w:t>号様式（第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条関係）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令和　　年度　大崎町地域にぎわいづくり事業実施報告書</w:t>
      </w:r>
    </w:p>
    <w:p>
      <w:pPr>
        <w:pStyle w:val="0"/>
        <w:rPr>
          <w:rFonts w:hint="eastAsia" w:asciiTheme="minorEastAsia" w:hAnsiTheme="minorEastAsia"/>
          <w:sz w:val="22"/>
        </w:rPr>
      </w:pPr>
    </w:p>
    <w:tbl>
      <w:tblPr>
        <w:tblStyle w:val="11"/>
        <w:tblW w:w="85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45"/>
        <w:gridCol w:w="6990"/>
      </w:tblGrid>
      <w:tr>
        <w:trPr>
          <w:trHeight w:val="585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事業名</w:t>
            </w:r>
          </w:p>
        </w:tc>
        <w:tc>
          <w:tcPr>
            <w:tcW w:w="69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11"/>
        <w:tblW w:w="85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90"/>
        <w:gridCol w:w="6930"/>
      </w:tblGrid>
      <w:tr>
        <w:trPr>
          <w:trHeight w:val="54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事業目的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事業内容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その内訳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実施月日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参加人員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